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C2" w:rsidRDefault="002118C2" w:rsidP="002118C2">
      <w:pPr>
        <w:pStyle w:val="a3"/>
        <w:spacing w:before="0" w:beforeAutospacing="0" w:after="0" w:afterAutospacing="0"/>
        <w:ind w:firstLine="6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общем собрании работников</w:t>
      </w:r>
    </w:p>
    <w:p w:rsidR="002118C2" w:rsidRDefault="002118C2" w:rsidP="002118C2">
      <w:pPr>
        <w:pStyle w:val="a3"/>
        <w:spacing w:before="0" w:beforeAutospacing="0" w:after="0" w:afterAutospacing="0" w:line="480" w:lineRule="auto"/>
        <w:ind w:firstLine="6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Устава МАОУ СОШ № 41</w:t>
      </w:r>
      <w:r>
        <w:rPr>
          <w:b/>
          <w:sz w:val="28"/>
          <w:szCs w:val="28"/>
        </w:rPr>
        <w:t xml:space="preserve"> города Тюмени</w:t>
      </w:r>
    </w:p>
    <w:p w:rsidR="002118C2" w:rsidRPr="002118C2" w:rsidRDefault="002118C2" w:rsidP="002118C2">
      <w:pPr>
        <w:pStyle w:val="21"/>
        <w:numPr>
          <w:ilvl w:val="1"/>
          <w:numId w:val="5"/>
        </w:numPr>
        <w:shd w:val="clear" w:color="auto" w:fill="auto"/>
        <w:tabs>
          <w:tab w:val="left" w:pos="1274"/>
        </w:tabs>
        <w:spacing w:line="240" w:lineRule="auto"/>
        <w:jc w:val="both"/>
        <w:rPr>
          <w:rStyle w:val="2"/>
          <w:shd w:val="clear" w:color="auto" w:fill="auto"/>
        </w:rPr>
      </w:pPr>
      <w:r>
        <w:rPr>
          <w:rStyle w:val="2"/>
          <w:color w:val="000000"/>
        </w:rPr>
        <w:t>Коллегиальным органом управления Учреждением является общее собрание работников. В</w:t>
      </w:r>
      <w:r>
        <w:rPr>
          <w:rStyle w:val="2"/>
          <w:color w:val="000000"/>
        </w:rPr>
        <w:t xml:space="preserve"> </w:t>
      </w:r>
    </w:p>
    <w:p w:rsidR="002118C2" w:rsidRDefault="002118C2" w:rsidP="002118C2">
      <w:pPr>
        <w:pStyle w:val="21"/>
        <w:shd w:val="clear" w:color="auto" w:fill="auto"/>
        <w:tabs>
          <w:tab w:val="left" w:pos="1274"/>
        </w:tabs>
        <w:spacing w:line="240" w:lineRule="auto"/>
        <w:jc w:val="both"/>
        <w:rPr>
          <w:rStyle w:val="2"/>
          <w:color w:val="000000"/>
        </w:rPr>
      </w:pPr>
      <w:r>
        <w:rPr>
          <w:rStyle w:val="2"/>
          <w:color w:val="000000"/>
        </w:rPr>
        <w:t>состав общего собрания работников входят все работники Учреждения. Общее собрание работников является постоянно действующим органом самоуправления.</w:t>
      </w:r>
    </w:p>
    <w:p w:rsidR="002118C2" w:rsidRDefault="002118C2" w:rsidP="002118C2">
      <w:pPr>
        <w:pStyle w:val="21"/>
        <w:numPr>
          <w:ilvl w:val="0"/>
          <w:numId w:val="6"/>
        </w:numPr>
        <w:shd w:val="clear" w:color="auto" w:fill="auto"/>
        <w:tabs>
          <w:tab w:val="left" w:pos="1398"/>
        </w:tabs>
        <w:spacing w:line="269" w:lineRule="exact"/>
        <w:ind w:firstLine="600"/>
        <w:jc w:val="both"/>
      </w:pPr>
      <w:r>
        <w:rPr>
          <w:rStyle w:val="2"/>
          <w:color w:val="000000"/>
        </w:rPr>
        <w:t>К компетенции общего собрания работников Учреждения относится:</w:t>
      </w:r>
    </w:p>
    <w:p w:rsidR="002118C2" w:rsidRDefault="002118C2" w:rsidP="002118C2">
      <w:pPr>
        <w:pStyle w:val="21"/>
        <w:shd w:val="clear" w:color="auto" w:fill="auto"/>
        <w:ind w:firstLine="600"/>
        <w:jc w:val="both"/>
      </w:pPr>
      <w:r>
        <w:rPr>
          <w:rStyle w:val="2"/>
          <w:color w:val="000000"/>
        </w:rPr>
        <w:t>разработка и принятие новой редакции устава Учреждения, изменений и дополнений к</w:t>
      </w:r>
    </w:p>
    <w:p w:rsidR="002118C2" w:rsidRDefault="002118C2" w:rsidP="002118C2">
      <w:pPr>
        <w:pStyle w:val="21"/>
        <w:shd w:val="clear" w:color="auto" w:fill="auto"/>
      </w:pPr>
      <w:r>
        <w:rPr>
          <w:rStyle w:val="2"/>
          <w:color w:val="000000"/>
        </w:rPr>
        <w:t>нему;</w:t>
      </w:r>
    </w:p>
    <w:p w:rsidR="002118C2" w:rsidRDefault="002118C2" w:rsidP="002118C2">
      <w:pPr>
        <w:pStyle w:val="21"/>
        <w:shd w:val="clear" w:color="auto" w:fill="auto"/>
        <w:ind w:firstLine="600"/>
        <w:jc w:val="both"/>
      </w:pPr>
      <w:r>
        <w:rPr>
          <w:rStyle w:val="2"/>
          <w:color w:val="000000"/>
        </w:rPr>
        <w:t xml:space="preserve">рассмотрение вопросов, связанных с соблюдением законодательства о труде работниками Учреждения, администрацией Учреждения, а также, </w:t>
      </w:r>
      <w:proofErr w:type="spellStart"/>
      <w:r>
        <w:rPr>
          <w:rStyle w:val="2"/>
          <w:color w:val="000000"/>
        </w:rPr>
        <w:t>положёний</w:t>
      </w:r>
      <w:proofErr w:type="spellEnd"/>
      <w:r>
        <w:rPr>
          <w:rStyle w:val="2"/>
          <w:color w:val="000000"/>
        </w:rPr>
        <w:t xml:space="preserve"> коллективного трудового договора </w:t>
      </w:r>
      <w:bookmarkStart w:id="0" w:name="_GoBack"/>
      <w:r>
        <w:rPr>
          <w:rStyle w:val="2"/>
          <w:color w:val="000000"/>
        </w:rPr>
        <w:t>между Учреждением и работниками Учреждения;</w:t>
      </w:r>
    </w:p>
    <w:bookmarkEnd w:id="0"/>
    <w:p w:rsidR="002118C2" w:rsidRDefault="002118C2" w:rsidP="002118C2">
      <w:pPr>
        <w:pStyle w:val="21"/>
        <w:shd w:val="clear" w:color="auto" w:fill="auto"/>
        <w:ind w:firstLine="600"/>
        <w:jc w:val="both"/>
      </w:pPr>
      <w:r>
        <w:rPr>
          <w:rStyle w:val="2"/>
          <w:color w:val="000000"/>
        </w:rPr>
        <w:t>рассмотрение спорных или конфликтных ситуаций, касающихся отношений между работниками Учреждения;</w:t>
      </w:r>
    </w:p>
    <w:p w:rsidR="002118C2" w:rsidRDefault="002118C2" w:rsidP="002118C2">
      <w:pPr>
        <w:pStyle w:val="21"/>
        <w:shd w:val="clear" w:color="auto" w:fill="auto"/>
        <w:ind w:firstLine="600"/>
      </w:pPr>
      <w:r>
        <w:rPr>
          <w:rStyle w:val="2"/>
          <w:color w:val="000000"/>
        </w:rPr>
        <w:t>рассмотрение вопросов, касающихся улучшения условий труда работников Учреждения; представление педагогических и других работников к различным видам поощрении; заслушивание отчета председателя профсоюзного комитета Учреждения о работе, проделанной профсоюзным комитетом Учреждения в течение учебного года; рассмотрение и принятие коллективного договора; образование комиссии по трудовым спорам в Учреждении;</w:t>
      </w:r>
    </w:p>
    <w:p w:rsidR="002118C2" w:rsidRDefault="002118C2" w:rsidP="002118C2">
      <w:pPr>
        <w:pStyle w:val="21"/>
        <w:shd w:val="clear" w:color="auto" w:fill="auto"/>
        <w:ind w:firstLine="600"/>
        <w:jc w:val="both"/>
      </w:pPr>
      <w:r>
        <w:rPr>
          <w:rStyle w:val="2"/>
          <w:color w:val="000000"/>
        </w:rPr>
        <w:t>утверждение требований, выдвинутых работниками и (или) представительным органом работников Учреждения при проведении забастовки;</w:t>
      </w:r>
    </w:p>
    <w:p w:rsidR="002118C2" w:rsidRDefault="002118C2" w:rsidP="002118C2">
      <w:pPr>
        <w:pStyle w:val="21"/>
        <w:shd w:val="clear" w:color="auto" w:fill="auto"/>
        <w:ind w:firstLine="600"/>
        <w:jc w:val="both"/>
      </w:pPr>
      <w:r>
        <w:rPr>
          <w:rStyle w:val="2"/>
          <w:color w:val="000000"/>
        </w:rPr>
        <w:t>принятие решения об участии работников Учреждения в забастовке, объявленной профессиональным союзом (объединением профессиональных союзов);</w:t>
      </w:r>
    </w:p>
    <w:p w:rsidR="002118C2" w:rsidRDefault="002118C2" w:rsidP="002118C2">
      <w:pPr>
        <w:pStyle w:val="21"/>
        <w:shd w:val="clear" w:color="auto" w:fill="auto"/>
        <w:ind w:firstLine="600"/>
        <w:jc w:val="both"/>
      </w:pPr>
      <w:r>
        <w:rPr>
          <w:rStyle w:val="2"/>
          <w:color w:val="000000"/>
        </w:rPr>
        <w:t>осуществление иной деятельности, предусмотренной Федеральными законами, постановлениями и распоряжениями Правительства Российской Федерации, нормативными правовыми актами федеральных органов исполнительной власти, органов государственной власти Тюменской области, муниципальными правовыми актами города Тюмени и настоящим уставом.</w:t>
      </w:r>
    </w:p>
    <w:p w:rsidR="002118C2" w:rsidRDefault="002118C2" w:rsidP="002118C2">
      <w:pPr>
        <w:pStyle w:val="21"/>
        <w:numPr>
          <w:ilvl w:val="0"/>
          <w:numId w:val="6"/>
        </w:numPr>
        <w:shd w:val="clear" w:color="auto" w:fill="auto"/>
        <w:tabs>
          <w:tab w:val="left" w:pos="1371"/>
        </w:tabs>
        <w:ind w:firstLine="600"/>
        <w:jc w:val="both"/>
      </w:pPr>
      <w:r>
        <w:rPr>
          <w:rStyle w:val="2"/>
          <w:color w:val="000000"/>
        </w:rPr>
        <w:t>Организационной формой работы общего собрания работников являются заседания, которые проводятся по мере необходимости, но не реже одного раза в год. На первом заседании открытым голосованием избирается председатель и секретарь.</w:t>
      </w:r>
    </w:p>
    <w:p w:rsidR="002118C2" w:rsidRDefault="002118C2" w:rsidP="002118C2">
      <w:pPr>
        <w:pStyle w:val="21"/>
        <w:numPr>
          <w:ilvl w:val="0"/>
          <w:numId w:val="6"/>
        </w:numPr>
        <w:shd w:val="clear" w:color="auto" w:fill="auto"/>
        <w:tabs>
          <w:tab w:val="left" w:pos="1371"/>
        </w:tabs>
        <w:ind w:firstLine="600"/>
        <w:jc w:val="both"/>
      </w:pPr>
      <w:r>
        <w:rPr>
          <w:rStyle w:val="2"/>
          <w:color w:val="000000"/>
        </w:rPr>
        <w:t>Общее собрание работников созывается его председателем по собственной инициативе, инициативе работников Учреждения, председателя профсоюзного комитета Учреждения, директора Учреждения.</w:t>
      </w:r>
    </w:p>
    <w:p w:rsidR="002118C2" w:rsidRDefault="002118C2" w:rsidP="002118C2">
      <w:pPr>
        <w:pStyle w:val="21"/>
        <w:numPr>
          <w:ilvl w:val="0"/>
          <w:numId w:val="6"/>
        </w:numPr>
        <w:shd w:val="clear" w:color="auto" w:fill="auto"/>
        <w:tabs>
          <w:tab w:val="left" w:pos="1371"/>
        </w:tabs>
        <w:ind w:firstLine="600"/>
        <w:jc w:val="both"/>
      </w:pPr>
      <w:r>
        <w:rPr>
          <w:rStyle w:val="2"/>
          <w:color w:val="000000"/>
        </w:rPr>
        <w:t>Заседание общего собрания работников является правомочным, если на заседании присутствует не менее 2/3 работников Учреждения.</w:t>
      </w:r>
    </w:p>
    <w:p w:rsidR="002118C2" w:rsidRDefault="002118C2" w:rsidP="002118C2">
      <w:pPr>
        <w:pStyle w:val="21"/>
        <w:numPr>
          <w:ilvl w:val="0"/>
          <w:numId w:val="6"/>
        </w:numPr>
        <w:shd w:val="clear" w:color="auto" w:fill="auto"/>
        <w:tabs>
          <w:tab w:val="left" w:pos="1371"/>
        </w:tabs>
        <w:ind w:firstLine="600"/>
        <w:jc w:val="both"/>
      </w:pPr>
      <w:r>
        <w:rPr>
          <w:rStyle w:val="2"/>
          <w:color w:val="000000"/>
        </w:rPr>
        <w:t>Решения общего собрания работников принимается простым большинством голосов и оформляются протоколом, который подписывается председателем и секретарем общего собрания работников.</w:t>
      </w:r>
    </w:p>
    <w:p w:rsidR="002118C2" w:rsidRDefault="002118C2" w:rsidP="002118C2">
      <w:pPr>
        <w:pStyle w:val="21"/>
        <w:numPr>
          <w:ilvl w:val="0"/>
          <w:numId w:val="6"/>
        </w:numPr>
        <w:shd w:val="clear" w:color="auto" w:fill="auto"/>
        <w:tabs>
          <w:tab w:val="left" w:pos="1371"/>
        </w:tabs>
        <w:ind w:firstLine="600"/>
        <w:jc w:val="both"/>
      </w:pPr>
      <w:r>
        <w:rPr>
          <w:rStyle w:val="2"/>
          <w:color w:val="000000"/>
        </w:rPr>
        <w:t>Каждый работник Учреждения имеет при голосовании один голос. В случае равенства голосов решающим является голос председателя общего собрания работников.</w:t>
      </w:r>
    </w:p>
    <w:p w:rsidR="002118C2" w:rsidRDefault="002118C2" w:rsidP="002118C2">
      <w:pPr>
        <w:pStyle w:val="21"/>
        <w:numPr>
          <w:ilvl w:val="0"/>
          <w:numId w:val="6"/>
        </w:numPr>
        <w:shd w:val="clear" w:color="auto" w:fill="auto"/>
        <w:tabs>
          <w:tab w:val="left" w:pos="1374"/>
        </w:tabs>
        <w:ind w:firstLine="600"/>
        <w:jc w:val="both"/>
      </w:pPr>
      <w:r>
        <w:rPr>
          <w:rStyle w:val="2"/>
          <w:color w:val="000000"/>
        </w:rPr>
        <w:t>В каждом протоколе указывается его номер, дата заседания общего собрания работников, количество присутствующих, повестка заседания, краткая, но ясная и исчерпывающая запись выступлений и принятое решение по обсуждаемому вопросу. Протоколы общего собрания работников включаются в номенклатуру дел Учреждения.</w:t>
      </w:r>
    </w:p>
    <w:p w:rsidR="002118C2" w:rsidRDefault="002118C2" w:rsidP="002118C2">
      <w:pPr>
        <w:pStyle w:val="21"/>
        <w:shd w:val="clear" w:color="auto" w:fill="auto"/>
        <w:ind w:firstLine="600"/>
        <w:jc w:val="both"/>
      </w:pPr>
      <w:r>
        <w:rPr>
          <w:rStyle w:val="2"/>
          <w:color w:val="000000"/>
        </w:rPr>
        <w:t>Протоколы заседаний общего собрания работников доступны для ознакомления всем работникам Учреждения.</w:t>
      </w:r>
    </w:p>
    <w:p w:rsidR="002118C2" w:rsidRDefault="002118C2" w:rsidP="002118C2">
      <w:pPr>
        <w:pStyle w:val="21"/>
        <w:shd w:val="clear" w:color="auto" w:fill="auto"/>
        <w:tabs>
          <w:tab w:val="left" w:pos="1274"/>
        </w:tabs>
        <w:spacing w:line="269" w:lineRule="exact"/>
        <w:jc w:val="both"/>
      </w:pPr>
    </w:p>
    <w:p w:rsidR="008A7C7F" w:rsidRPr="002118C2" w:rsidRDefault="008A7C7F" w:rsidP="002118C2"/>
    <w:sectPr w:rsidR="008A7C7F" w:rsidRPr="0021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3B324C0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2D"/>
    <w:multiLevelType w:val="multilevel"/>
    <w:tmpl w:val="0000002C"/>
    <w:lvl w:ilvl="0">
      <w:start w:val="1"/>
      <w:numFmt w:val="decimal"/>
      <w:lvlText w:val="5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2F"/>
    <w:multiLevelType w:val="multilevel"/>
    <w:tmpl w:val="0000002E"/>
    <w:lvl w:ilvl="0">
      <w:start w:val="1"/>
      <w:numFmt w:val="decimal"/>
      <w:lvlText w:val="5.1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5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3D523D0"/>
    <w:multiLevelType w:val="hybridMultilevel"/>
    <w:tmpl w:val="71FC2F2A"/>
    <w:lvl w:ilvl="0" w:tplc="7FCC16DC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DB00E65"/>
    <w:multiLevelType w:val="multilevel"/>
    <w:tmpl w:val="B64E590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6611602F"/>
    <w:multiLevelType w:val="multilevel"/>
    <w:tmpl w:val="E2AEB19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09"/>
    <w:rsid w:val="002118C2"/>
    <w:rsid w:val="00231BBC"/>
    <w:rsid w:val="008A7C7F"/>
    <w:rsid w:val="00A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31B40-F21E-4F16-8672-69241A38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8A7C7F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A7C7F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paragraph" w:styleId="a3">
    <w:name w:val="Normal (Web)"/>
    <w:basedOn w:val="a"/>
    <w:semiHidden/>
    <w:unhideWhenUsed/>
    <w:rsid w:val="0021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2017-10-26T16:45:00Z</dcterms:created>
  <dcterms:modified xsi:type="dcterms:W3CDTF">2017-10-26T17:02:00Z</dcterms:modified>
</cp:coreProperties>
</file>